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56" w:rsidRDefault="00DE70C5" w:rsidP="001B5743">
      <w:pPr>
        <w:pBdr>
          <w:top w:val="nil"/>
          <w:left w:val="nil"/>
          <w:bottom w:val="nil"/>
          <w:right w:val="nil"/>
          <w:between w:val="nil"/>
        </w:pBdr>
        <w:spacing w:after="146" w:line="319" w:lineRule="auto"/>
        <w:jc w:val="center"/>
        <w:rPr>
          <w:rFonts w:ascii="Times" w:eastAsia="Times" w:hAnsi="Times" w:cs="Times"/>
          <w:sz w:val="24"/>
          <w:szCs w:val="24"/>
          <w:lang w:val="sr-Cyrl-RS" w:eastAsia="sr-Latn-RS"/>
        </w:rPr>
      </w:pPr>
      <w:r w:rsidRPr="001B5743">
        <w:rPr>
          <w:rFonts w:ascii="Times" w:eastAsia="Times" w:hAnsi="Times" w:cs="Times"/>
          <w:sz w:val="24"/>
          <w:szCs w:val="24"/>
          <w:lang w:val="sr-Cyrl-RS" w:eastAsia="sr-Latn-RS"/>
        </w:rPr>
        <w:t>КРИТЕРИЈУМИ ОЦЕЊИВАЊА УЧЕНИКА ОСНОВНЕ ШКОЛЕ</w:t>
      </w:r>
    </w:p>
    <w:p w:rsidR="00DE70C5" w:rsidRPr="00DE70C5" w:rsidRDefault="00DE70C5" w:rsidP="001B5743">
      <w:pPr>
        <w:pBdr>
          <w:top w:val="nil"/>
          <w:left w:val="nil"/>
          <w:bottom w:val="nil"/>
          <w:right w:val="nil"/>
          <w:between w:val="nil"/>
        </w:pBdr>
        <w:spacing w:after="146" w:line="319" w:lineRule="auto"/>
        <w:jc w:val="center"/>
        <w:rPr>
          <w:rFonts w:ascii="Times" w:eastAsia="Times" w:hAnsi="Times" w:cs="Times"/>
          <w:sz w:val="24"/>
          <w:szCs w:val="24"/>
          <w:lang w:val="sr-Cyrl-RS" w:eastAsia="sr-Latn-RS"/>
        </w:rPr>
      </w:pPr>
      <w:r w:rsidRPr="001B5743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“</w:t>
      </w:r>
      <w:r w:rsidR="00843956">
        <w:rPr>
          <w:rFonts w:ascii="Times" w:eastAsia="Times" w:hAnsi="Times" w:cs="Times"/>
          <w:sz w:val="24"/>
          <w:szCs w:val="24"/>
          <w:lang w:val="sr-Cyrl-RS" w:eastAsia="sr-Latn-RS"/>
        </w:rPr>
        <w:t>ЈАНКО ВЕСЕЛИНОВИЋ</w:t>
      </w:r>
      <w:r w:rsidRPr="001B5743">
        <w:rPr>
          <w:rFonts w:ascii="Times" w:eastAsia="Times" w:hAnsi="Times" w:cs="Times"/>
          <w:sz w:val="24"/>
          <w:szCs w:val="24"/>
          <w:lang w:val="sr-Cyrl-RS" w:eastAsia="sr-Latn-RS"/>
        </w:rPr>
        <w:t>“ ЗА НАСТАВНИ ПРЕДМЕТ</w:t>
      </w:r>
      <w:r w:rsidR="00843956">
        <w:rPr>
          <w:rFonts w:ascii="Times" w:eastAsia="Times" w:hAnsi="Times" w:cs="Times"/>
          <w:sz w:val="24"/>
          <w:szCs w:val="24"/>
          <w:lang w:val="sr-Cyrl-RS" w:eastAsia="sr-Latn-RS"/>
        </w:rPr>
        <w:t>-</w:t>
      </w:r>
      <w:r w:rsidR="001B5743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ХЕМИЈА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Оцењивање се обавља уз уважавање ученикових способности, степена спретности и умешности. 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sz w:val="24"/>
          <w:szCs w:val="24"/>
          <w:u w:val="single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Ученик у току школске године може добити оцене на основу: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1. Писмених провера знања – контролних вежби;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2. Усменог испитивања;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3. Активности на часу;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4</w:t>
      </w: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 xml:space="preserve">.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Радови ученика</w:t>
      </w:r>
      <w:r w:rsidRPr="00DE70C5">
        <w:rPr>
          <w:rFonts w:ascii="Calibri" w:eastAsia="Calibri" w:hAnsi="Calibri" w:cs="Calibri"/>
          <w:lang w:eastAsia="sr-Latn-RS"/>
        </w:rPr>
        <w:t>;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>1.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 xml:space="preserve">Писмена провере знања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Писмене провере знања се о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бавља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ју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путем петнаестоминутне провере.. Петнаестоминутне провере знања не морају бити унапред најављене. Резултате петнаестоминутне провере наставник уписује у педагошку свеску, а за извођење оцене су неопходне најмање три такве провере (изводи се утврђивањем аритметичке средине оцена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или допуна усменим путем и рачунањем аритметичке средине добијене оцене писмено и усмено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).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2.Усмено оцењивање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Усмено оцењивање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се обавља путем непосредног одговарања,</w:t>
      </w:r>
      <w:r w:rsidRPr="00DE70C5">
        <w:rPr>
          <w:rFonts w:ascii="Calibri" w:eastAsia="Calibri" w:hAnsi="Calibri" w:cs="Calibri"/>
          <w:lang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обавља се у току оба полугодишта. Најмање једна оцена треба да буде на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основу усмене провере постигнућа ученика.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b/>
          <w:sz w:val="24"/>
          <w:szCs w:val="24"/>
          <w:lang w:val="sr-Cyrl-RS"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 xml:space="preserve">3.Активност на часу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sz w:val="24"/>
          <w:szCs w:val="24"/>
          <w:lang w:val="sr-Cyrl-RS"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 активности ученика спадају кратки усмени одговори на часу приликом обнављања или обраде нове лекције, израда домаћих задатака. Наставник сваки час прати активности ученика и благовремено бележи у своју педагошку свеску. На тај начин наставник формативно оцењује ученика. Целокупна активност ученика може бити изражeна сумативном оценом у дневнику.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 xml:space="preserve">4.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Радови ученика</w:t>
      </w:r>
      <w:r w:rsidRPr="00DE70C5">
        <w:rPr>
          <w:rFonts w:ascii="Calibri" w:eastAsia="Calibri" w:hAnsi="Calibri" w:cs="Calibri"/>
          <w:b/>
          <w:lang w:eastAsia="sr-Latn-RS"/>
        </w:rPr>
        <w:t xml:space="preserve">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0"/>
        <w:ind w:firstLine="720"/>
        <w:jc w:val="both"/>
        <w:rPr>
          <w:rFonts w:ascii="Times" w:eastAsia="Times" w:hAnsi="Times" w:cs="Times"/>
          <w:sz w:val="24"/>
          <w:szCs w:val="24"/>
          <w:lang w:val="sr-Cyrl-RS"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 радове ученика спада израда семинарских радова, кратки пројекти, израда цртежа, модела и презентација. Вреднује се активност и ангажовање ученика, знања које је ученик стекао и применио у раду, продукт  и излагање резултата рада.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Закључна оцена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Закључна оцена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утврђује се на крају првог и другог полугодишта, на основу свих појединачних оцена које су унете у дневник од почетка школске године. 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Она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не може бити мања од аритметичке средине оцена.</w:t>
      </w:r>
      <w:r w:rsidRPr="00DE70C5">
        <w:rPr>
          <w:rFonts w:ascii="Calibri" w:eastAsia="Calibri" w:hAnsi="Calibri" w:cs="Calibri"/>
          <w:lang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Закључна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оцена на полугодишту не узима се у обзир приликом утврђивања аритметичке средине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на крају другог полугодишта.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Ученик који има тешкоће у учењу 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>услед социјалне ускраћености, сметњи у развоју, инвалидитета и других разлога и коме је потребна додатна подршка у образовању и васпитању, оцењује се на основу остварености циљева и стандарда постигнућа према плану индивидуализације или у току савладавања индивидуалног образовног плана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Ученик са изузетним способностима, који стиче образовање и васпитање на прилагођен и обогаћен начин применом индивидуалног образовног плана, оцењује се на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lastRenderedPageBreak/>
        <w:t xml:space="preserve">основу остварености циљева и прописаних стандарда постигнућа, као и на основу ангажовања.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left="-5"/>
        <w:rPr>
          <w:rFonts w:ascii="Times" w:eastAsia="Times" w:hAnsi="Times" w:cs="Times"/>
          <w:b/>
          <w:sz w:val="24"/>
          <w:szCs w:val="24"/>
          <w:lang w:eastAsia="sr-Latn-RS"/>
        </w:rPr>
      </w:pP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left="-5" w:firstLine="725"/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Опис потребних знања и вештина за добијање оцене </w:t>
      </w:r>
      <w:r w:rsidRPr="00DE70C5">
        <w:rPr>
          <w:rFonts w:ascii="Times" w:eastAsia="Times" w:hAnsi="Times" w:cs="Times"/>
          <w:b/>
          <w:sz w:val="24"/>
          <w:szCs w:val="24"/>
          <w:u w:val="single"/>
          <w:lang w:eastAsia="sr-Latn-RS"/>
        </w:rPr>
        <w:t>из хемије</w:t>
      </w:r>
      <w:r w:rsidRPr="00DE70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r-Latn-RS"/>
        </w:rPr>
        <w:t>: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/>
        <w:ind w:left="-5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</w:p>
    <w:p w:rsidR="00DE70C5" w:rsidRPr="00DE70C5" w:rsidRDefault="00DE70C5" w:rsidP="00DE7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Ученик који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нивоу, као и већину захтева са напредног нивоа посебних стандарда постигнућа, односно захтева који су одређени индивидуалним образовним планом и прилагођеним стандардима постигнућа, уз веома висок степен ангажовања,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одличан (5)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:rsidR="00DE70C5" w:rsidRPr="00DE70C5" w:rsidRDefault="00DE70C5" w:rsidP="00DE7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ченик који остварује значајан напредак у савладавању програма предмета и у потпуности, самостално, испуњавања захтеве који су утврђени на основном и средњем нивоу, као и део захтева са напредног нивоа посебних стандарда постигнућа уз мању помоћ наставника, односно захтева који су одређени индивидуалним образовним планом и прилагођеним стандардима постигнућа, уз висок степен ангажовања,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врло добар (4)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ченик који остварује напредак у савладавању програма предмета и у потпуности, самостално испуњавања захтеве који су утврђени на основном и већи део на средњем нивоу посебних стандарда постигнућа, односно захтева који су одређени индивидуалним образовним планом и прилагођеним стандардима постигнућа, уз ангажовање ученика,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добар (3)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У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постигнућа, односно захтеве који су одређени индивидуалним образовним планом и прилагођеним стандардима постигнућа и ангажовање ученика,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довољан (2)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9" w:lineRule="auto"/>
        <w:ind w:right="522" w:firstLine="240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Ученик који не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постигнућа, добија оцену </w:t>
      </w:r>
      <w:r w:rsidRPr="00DE70C5">
        <w:rPr>
          <w:rFonts w:ascii="Times" w:eastAsia="Times" w:hAnsi="Times" w:cs="Times"/>
          <w:i/>
          <w:sz w:val="24"/>
          <w:szCs w:val="24"/>
          <w:lang w:eastAsia="sr-Latn-RS"/>
        </w:rPr>
        <w:t>недовољан (1)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</w:p>
    <w:p w:rsidR="00DE70C5" w:rsidRPr="00DE70C5" w:rsidRDefault="00DE70C5" w:rsidP="00195D7C">
      <w:pPr>
        <w:pBdr>
          <w:top w:val="nil"/>
          <w:left w:val="nil"/>
          <w:bottom w:val="nil"/>
          <w:right w:val="nil"/>
          <w:between w:val="nil"/>
        </w:pBdr>
        <w:spacing w:after="0"/>
        <w:ind w:left="-5"/>
        <w:rPr>
          <w:rFonts w:ascii="Times New Roman" w:eastAsia="Times New Roman" w:hAnsi="Times New Roman" w:cs="Times New Roman"/>
          <w:b/>
          <w:lang w:eastAsia="sr-Latn-RS"/>
        </w:rPr>
      </w:pP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 w:firstLine="725"/>
        <w:rPr>
          <w:rFonts w:ascii="Times" w:eastAsia="Times" w:hAnsi="Times" w:cs="Times"/>
          <w:sz w:val="24"/>
          <w:szCs w:val="24"/>
          <w:u w:val="single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Следећи искази описују шта ученик зна, уме и може да уради на </w:t>
      </w:r>
      <w:r w:rsidRPr="00DE70C5">
        <w:rPr>
          <w:rFonts w:ascii="Times" w:eastAsia="Times" w:hAnsi="Times" w:cs="Times"/>
          <w:b/>
          <w:sz w:val="24"/>
          <w:szCs w:val="24"/>
          <w:u w:val="single"/>
          <w:lang w:eastAsia="sr-Latn-RS"/>
        </w:rPr>
        <w:t>основном нивоу</w:t>
      </w: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 у свакој области.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1.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 xml:space="preserve">ОПШТА ХЕМИЈА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ХЕ.1.1.1. да прави разлику између елемената, једињења и смеша из свакодневног живота, на основу њихове сложености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ХЕ.1.1.2. 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практичној примени елемената, једињења и смеша из сопственог окружења, на основу њихових својстава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ХЕ.1.1.3. на основу којих својстава супстанце могу да се разликују, којим врстама промена супстанце подлежу, као и да се при променама укупна маса супстанци не мења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lastRenderedPageBreak/>
        <w:t xml:space="preserve">ХЕ.1.1.4. да су чисте супстанце изграђене од атома, молекула и јона, и те честице међусобно разликује по наелектрисању и сложености грађе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ХЕ.1.1.5. тип хемијске везе у молекулима елемената, ковалентним и јонским једињењима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ХЕ.1.1.6. квалитативно значење симбола најважнијих хемијских елемената, хемијских формула најважнијих представника класа неорганских и органских једињења, и квалитативно значење хемијских једначина реакција оксидације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ХЕ.1.1.7. шта су раствори, како настају и примере раствора у свакодневном животу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ХЕ.1.1.8. значење следећих термина: супстанца, смеша, раствор, растварање, елемент, једињење, атом, молекул, јон, ковалентна веза, јонска веза, оксидација, оксид, киселина, база, со, индикатор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ХЕ.1.1.9. загрева супстанцу на безбедан начин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ХЕ.1.1.10. измери масу, запремину и температуру супстанце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ХЕ.1.1.11. састави апаратуру и изведе поступак цеђења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ХЕ.1.1.12. у једноставним огледима испита својства супстанци (агрегатно стање, мирис, боју, магнетна својства, растворљивост), као и да та својства опише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b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2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. 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 xml:space="preserve">НЕОРГАНСКА ХЕМИЈА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ХЕ.1.2.1. основна физичка и хемијска својства неметала и метала (агрегатно стање, проводљивост топлоте и електрицитета и реакцију са кисеоником)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ХЕ.1.2.2. везу између својстава неметала и метала и њихове практичне примене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>ХЕ.1.2.3. да препозна метале (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Na, Mg, Al, Fe, Zn, Cu, Pb, Ag, Au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) на основу њихових физичких и хемијских својстава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ХЕ.1.2.4. да на основу формуле именује основне класе неорганских једињења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ХЕ.1.2.5. примере оксида, киселина, база и соли у свакодневном животу као и практичну примену ових једињења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ХЕ.1.2.6. основна физичка и хемијска својства оксида, киселина, база и соли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ХЕ.1.2.7. утврди основна физичка својства оксида (агрегатно стање, боја, мирис)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ХЕ.1.2.8. докаже кисело-базна својства супстанци помоћу индикатора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ХЕ.1.2.9. испита растворљивост соли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ХЕ.1.2.10. безбедно рукује супстанцама, посуђем и прибором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69" w:line="249" w:lineRule="auto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 xml:space="preserve">3.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ОРГАНСКА ХЕМИЈА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ХЕ.1.3.1. формуле, називе и функционалне групе најважнијих угљоводоника, алкохола, карбонилних једињења, карбоксилних киселина и естара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lastRenderedPageBreak/>
        <w:t xml:space="preserve">ХЕ.1.3.2. основна физичка и хемијска својства угљоводоника, алкохола, карбонилних једињења, карбоксилних киселина и естара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ХЕ.1.3.3. практични значај угљоводоника, алкохола, карбонилних једињења, карбоксилних киселина и естара у свакодневном животу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69" w:line="249" w:lineRule="auto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>4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.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БИОХЕМИЈА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ХЕ.1.4.1. да наведе физичка својства (агрегатно стање и растворљивост) масти и уља, угљених хидрата, протеина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ХЕ.1.4.2. примере и заступљеност масти и уља, угљених хидрата и протеина у намирницама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69" w:line="249" w:lineRule="auto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 xml:space="preserve">5.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ХЕМИЈА ЖИВОТНЕ СРЕДИНЕ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ХЕ.1.5.1. значај безбедног поступања са супстанцама, начине њиховог правилног складиштења, а са циљем очувања здравља и животне средине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sz w:val="24"/>
          <w:szCs w:val="24"/>
          <w:u w:val="single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 </w:t>
      </w: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Следећи искази описују шта ученик зна, уме и може да уради на </w:t>
      </w:r>
      <w:r w:rsidRPr="00DE70C5">
        <w:rPr>
          <w:rFonts w:ascii="Times" w:eastAsia="Times" w:hAnsi="Times" w:cs="Times"/>
          <w:b/>
          <w:sz w:val="24"/>
          <w:szCs w:val="24"/>
          <w:u w:val="single"/>
          <w:lang w:eastAsia="sr-Latn-RS"/>
        </w:rPr>
        <w:t>средњем нивоу</w:t>
      </w: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 у свакој области.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1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. 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ОПШТА ХЕМИЈА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ХЕ.2.1.1. како тип хемијске везе одређује својства супстанци (температуре топљења и кључања, као и растворљивост супстанци)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ХЕ.2.1.2. значење термина: материја, хомогена смеша, хетерогена смеша, анализа и синтеза, неутрализација, супституција, адиција, анхидрид, изомер, изотоп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ХЕ.2.1.3. шта је засићен, незасићен и презасићен раствор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ХЕ.2.1.4. да саставља формуле најважнијих представника класа неорганских и органских једињења, и једначине хемијских реакција неутрализације и супституције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ХЕ.2.1.5. изабере најпогоднији начин за повећање брзине растварања супстанце (повећањем температуре растварача, уситњавањем супстанце, мешањем)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ХЕ.2.1.6. промени концентрацију раствора додавањем растворене супстанце или растварача (разблаживање и концентровање)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ХЕ.2.1.7. у огледима испитује својства супстанци и податке о супстанцама приказује табеларно или шематски 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ХЕ.2.1.8. израчуна процентни састав једињења на основу формуле и масу реактаната и производа на основу хемијске једначине, то јест да покаже на основу израчунавања да се укупна маса супстанци не мења при хемијским реакцијама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ХЕ.2.1.9. израчуна масу растворене супстанце и растварача, на основу процентног састава раствора и обрнуто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ХЕ.2.1.10. направи раствор одређеног процентног састава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69" w:line="249" w:lineRule="auto"/>
        <w:jc w:val="both"/>
        <w:rPr>
          <w:rFonts w:ascii="Calibri" w:eastAsia="Calibri" w:hAnsi="Calibri" w:cs="Calibri"/>
          <w:b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lastRenderedPageBreak/>
        <w:t>2.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 xml:space="preserve">НЕОРГАНСКА ХЕМИЈА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ХЕ.2.2.1. на основу назива оксида, киселина, база и соли састави формулу ових супстанци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ХЕ.2.2.2. пише једначине хемијских реакција синтезе и анализе бинарних једињења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ХЕ.2.2.3. експерименталним путем испита растворљивост и хемијску реакцију оксида са водом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ХЕ.2.2.4. испита најважнија хемијска својства киселина (реакција са карбонатима и металима)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69" w:line="249" w:lineRule="auto"/>
        <w:jc w:val="both"/>
        <w:rPr>
          <w:rFonts w:ascii="Calibri" w:eastAsia="Calibri" w:hAnsi="Calibri" w:cs="Calibri"/>
          <w:b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>3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>.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 xml:space="preserve">ОРГАНСКА ХЕМИЈА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ХЕ.2.3.1. пише једначине хемијских реакција сагоревања угљоводоника и алкохола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69" w:line="249" w:lineRule="auto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>4.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 xml:space="preserve">БИОХЕМИЈА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>ХЕ.2.4.1. најважније улог</w:t>
      </w:r>
      <w:r w:rsidRPr="00DE70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масти и уља, угљених хидрата и протеина у живим организмима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u w:val="single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Следећи искази описују шта ученик зна, уме и може да уради на </w:t>
      </w:r>
      <w:r w:rsidRPr="00DE70C5">
        <w:rPr>
          <w:rFonts w:ascii="Times" w:eastAsia="Times" w:hAnsi="Times" w:cs="Times"/>
          <w:b/>
          <w:sz w:val="24"/>
          <w:szCs w:val="24"/>
          <w:u w:val="single"/>
          <w:lang w:eastAsia="sr-Latn-RS"/>
        </w:rPr>
        <w:t>напредном</w:t>
      </w: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 </w:t>
      </w:r>
      <w:r w:rsidRPr="00DE70C5">
        <w:rPr>
          <w:rFonts w:ascii="Times" w:eastAsia="Times" w:hAnsi="Times" w:cs="Times"/>
          <w:b/>
          <w:sz w:val="24"/>
          <w:szCs w:val="24"/>
          <w:u w:val="single"/>
          <w:lang w:eastAsia="sr-Latn-RS"/>
        </w:rPr>
        <w:t>нивоу</w:t>
      </w:r>
      <w:r w:rsidRPr="00DE70C5">
        <w:rPr>
          <w:rFonts w:ascii="Times" w:eastAsia="Times" w:hAnsi="Times" w:cs="Times"/>
          <w:sz w:val="24"/>
          <w:szCs w:val="24"/>
          <w:u w:val="single"/>
          <w:lang w:eastAsia="sr-Latn-RS"/>
        </w:rPr>
        <w:t xml:space="preserve"> у свакој области.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1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. 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ОПШТА ХЕМИЈА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ХЕ.3.1.1. разлику између чистих супстанци (елемената и једињења) и смеша, на основу врста честица које их изграђују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ХЕ.3.1.2. како је практична примена супстанци повезана са њиховим својствима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ХЕ.3.1.3. да су својства супстанци и промене којима подлежу условљене разликама на нивоу честица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ХЕ.3.1.4. структуру атома, молекула и јона, које их елементарне честице изграђују и како од њиховог броја зависи наелектрисање атома, молекула и јона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ХЕ.3.1.5. зависност растворљивости супстанце од природе супстанце и растварача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ХЕ.3.1.6. значење следећих термина: естерификација, сапонификација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ХЕ.3.1.7. на основу својстава састојака смеше да изабере и изведе одговарајући поступак за њихово раздвајање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ХЕ.3.1.8. да осмисли експериментални поступак према задатом циљу/проблему/питању за истраживање, да бележи и приказује резултате табеларно и графички, формулише објашњење/а и изведе закључак/е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line="258" w:lineRule="auto"/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ХЕ.3.1.9. да израчуна процентуалну заступљеност неке супстанце у смеши, да изводи стехиометријска израчунавања која обухватају реактант у вишку и однос масе и количине супстанце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69" w:line="249" w:lineRule="auto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>2.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НЕОРГАНСКА ХЕМИЈА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lastRenderedPageBreak/>
        <w:t xml:space="preserve">ХЕ.3.2.1. да су физичка и хемијска својства метала и неметала одређена структуром њихових атома/молекула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ХЕ.3.2.2. хемијска својства оксида (реакције са водом, киселинама, хидроксидима)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ХЕ.3.2.3. да општа својства киселина зависе од њихове структуре (реакција са хидроксидима, металима, карбонатима, бикарбонатима и базним оксидима)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ХЕ.3.2.4. да општа својства база зависе од њихове структуре (реакције са киселинама и са киселим оксидима)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0" w:line="402" w:lineRule="auto"/>
        <w:ind w:left="-5" w:right="1332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ХЕ.3.2.5. да физичка и хемијска својства соли зависе од њихове структуре ХЕ.3.2.6. изведе реакцију неутрализације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69" w:line="249" w:lineRule="auto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>3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.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ОРГАНСКА ХЕМИЈА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ХЕ.3.3.1. хемијске реакције угљоводоника, алкохола, карбонилних једињења, карбоксилних киселина и естара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ХЕ.3.3.2. видове практичне примене угљоводоника, алкохола, карбонилних једињења, карбоксилних киселина и естара на основу својстава која имају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ХЕ.3.3.3. пише једначине хемијских реакција угљоводоника, алкохола, карбонилних једињења, карбоксилних киселина и естара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spacing w:after="169" w:line="249" w:lineRule="auto"/>
        <w:jc w:val="both"/>
        <w:rPr>
          <w:rFonts w:ascii="Calibri" w:eastAsia="Calibri" w:hAnsi="Calibri" w:cs="Calibri"/>
          <w:lang w:eastAsia="sr-Latn-RS"/>
        </w:rPr>
      </w:pPr>
      <w:r w:rsidRPr="00DE70C5">
        <w:rPr>
          <w:rFonts w:ascii="Times" w:eastAsia="Times" w:hAnsi="Times" w:cs="Times"/>
          <w:b/>
          <w:sz w:val="24"/>
          <w:szCs w:val="24"/>
          <w:lang w:val="sr-Cyrl-RS" w:eastAsia="sr-Latn-RS"/>
        </w:rPr>
        <w:t>4</w:t>
      </w:r>
      <w:r w:rsidRPr="00DE70C5">
        <w:rPr>
          <w:rFonts w:ascii="Times" w:eastAsia="Times" w:hAnsi="Times" w:cs="Times"/>
          <w:sz w:val="24"/>
          <w:szCs w:val="24"/>
          <w:lang w:val="sr-Cyrl-RS" w:eastAsia="sr-Latn-RS"/>
        </w:rPr>
        <w:t xml:space="preserve">. 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Област </w:t>
      </w:r>
      <w:r w:rsidRPr="00DE70C5">
        <w:rPr>
          <w:rFonts w:ascii="Times" w:eastAsia="Times" w:hAnsi="Times" w:cs="Times"/>
          <w:b/>
          <w:sz w:val="24"/>
          <w:szCs w:val="24"/>
          <w:lang w:eastAsia="sr-Latn-RS"/>
        </w:rPr>
        <w:t>БИОХЕМИЈА</w:t>
      </w: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 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ХЕ.3.4.1. основу структуре молекула који чине масти и уља, угљене хидрате и протеине </w:t>
      </w:r>
    </w:p>
    <w:p w:rsidR="00DE70C5" w:rsidRPr="00DE70C5" w:rsidRDefault="00DE70C5" w:rsidP="00DE70C5">
      <w:pPr>
        <w:pBdr>
          <w:top w:val="nil"/>
          <w:left w:val="nil"/>
          <w:bottom w:val="nil"/>
          <w:right w:val="nil"/>
          <w:between w:val="nil"/>
        </w:pBdr>
        <w:ind w:left="-5"/>
        <w:jc w:val="both"/>
        <w:rPr>
          <w:rFonts w:ascii="Times" w:eastAsia="Times" w:hAnsi="Times" w:cs="Times"/>
          <w:sz w:val="24"/>
          <w:szCs w:val="24"/>
          <w:lang w:eastAsia="sr-Latn-RS"/>
        </w:rPr>
      </w:pPr>
      <w:r w:rsidRPr="00DE70C5">
        <w:rPr>
          <w:rFonts w:ascii="Times" w:eastAsia="Times" w:hAnsi="Times" w:cs="Times"/>
          <w:sz w:val="24"/>
          <w:szCs w:val="24"/>
          <w:lang w:eastAsia="sr-Latn-RS"/>
        </w:rPr>
        <w:t xml:space="preserve">ХЕ.3.4.2. основна хемијска својства масти и уља (сапонификацију и хидролизу), угљених хидрата и протеина </w:t>
      </w:r>
      <w:bookmarkStart w:id="0" w:name="_GoBack"/>
      <w:bookmarkEnd w:id="0"/>
    </w:p>
    <w:sectPr w:rsidR="00DE70C5" w:rsidRPr="00DE70C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F33A4"/>
    <w:multiLevelType w:val="multilevel"/>
    <w:tmpl w:val="A5BC9D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46" w:hanging="184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66" w:hanging="256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86" w:hanging="328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06" w:hanging="400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26" w:hanging="472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46" w:hanging="544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66" w:hanging="616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86" w:hanging="6886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C5"/>
    <w:rsid w:val="00195D7C"/>
    <w:rsid w:val="001B5743"/>
    <w:rsid w:val="00240686"/>
    <w:rsid w:val="00361A37"/>
    <w:rsid w:val="00843956"/>
    <w:rsid w:val="00DA3600"/>
    <w:rsid w:val="00D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5226"/>
  <w15:chartTrackingRefBased/>
  <w15:docId w15:val="{A4E45C8D-9C82-4893-ADDD-F03344A0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0C5"/>
    <w:pPr>
      <w:spacing w:after="0" w:line="240" w:lineRule="auto"/>
    </w:pPr>
    <w:rPr>
      <w:rFonts w:ascii="Calibri" w:eastAsia="Calibri" w:hAnsi="Calibri" w:cs="Calibri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Todorovic</dc:creator>
  <cp:keywords/>
  <dc:description/>
  <cp:lastModifiedBy>Pedagog</cp:lastModifiedBy>
  <cp:revision>4</cp:revision>
  <dcterms:created xsi:type="dcterms:W3CDTF">2022-03-07T13:10:00Z</dcterms:created>
  <dcterms:modified xsi:type="dcterms:W3CDTF">2024-02-29T14:31:00Z</dcterms:modified>
</cp:coreProperties>
</file>